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som inkom 2026-04-15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6572316, E 478900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