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som inkom 2025-07-02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6593466, E 469030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