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14339-2026 i Karlskoga kommun</w:t>
      </w:r>
    </w:p>
    <w:p>
      <w:r>
        <w:t>Detta klagomål behandlar höga naturvärden i avverkningsanmälan A 14339-2026 i Karlskoga kommun som inkom 2026-03-19 och omfattar 6,2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339-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6587633, E 478791 i SWEREF 99 TM.</w:t>
      </w:r>
    </w:p>
    <w:p>
      <w:r>
        <w:t>I och inom 21 meter från avverkningsanmälan finns fynd av 15 naturvårdsarter, varav 7 är rödlistade, 6 är fridlysta, 9 är typiska (T) och 3 är signalarter (S): garnlav (VU, T), dropptaggsvamp (NT, T), grönhjon (NT), tallkötticka (NT), talltita (NT, §4), vedflamlav (NT), vedskivlav (NT, T), blodticka (S, T), gullgröppa (S), vedticka (S, T), järpe (T, §4), mattlummer (T, §9), spillkråka (T, §4), tjäder (T,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