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3545-2025 i Karlskoga kommun</w:t>
      </w:r>
    </w:p>
    <w:p>
      <w:r>
        <w:t>Detta klagomål behandlar höga naturvärden i samrådsanmälan S 3545-2025 i Karlskoga kommun som inkom 2025-12-19 och omfattar 8,4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S 3545-2025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6595400, E 477512 i SWEREF 99 TM.</w:t>
      </w:r>
    </w:p>
    <w:p>
      <w:r>
        <w:t>I och inom 22 meter från samrådsanmälan finns fynd av 13 naturvårdsarter, varav 6 är rödlistade, 12 är fridlysta och 4 är typiska (T): brunlångöra (NT, §4a), duvhök (NT, §4), järnsparv (NT, §4), mindre hackspett (NT, T, §4), nordfladdermus (NT, §4a), talltita (NT, §4), brudborste (T), järpe (T, §4), spillkråka (T, §4), gråskimlig fladdermus (§4a), tajgafladdermus (§4a), vattenfladdermus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