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som inkom 2024-09-20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