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66055"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660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30 naturvårdsarter, varav 18 är rödlistade, 15 är fridlysta, 14 är typiska (T) och 3 är signalarter (S): dvärglin (VU), garnlav (VU, T), gråtrut (VU, §4), drillsnäppa (NT, §4), dropptaggsvamp (NT, T), dvärgbägarlav (NT, T), kattfotslav (NT, T), kolflarnlav (NT, T), motaggsvamp (NT, T), mörk kolflarnlav (NT), skuggblåslav (NT, T),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