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Denna tillsynsbegäran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6587633, E 478791 i SWEREF 99 TM.</w:t>
      </w:r>
    </w:p>
    <w:p>
      <w:r>
        <w:t>I och inom 21 meter från avverkningsanmälan finns fynd av 14 naturvårdsarter, varav 7 är rödlistade, 5 är fridlysta, 8 är typiska (T) och 3 är signalarter (S): garnlav (VU, T), dropptaggsvamp (NT, T), grönhjon (NT), tallkötticka (NT), talltita (NT, §4), vedflamlav (NT), vedskivlav (NT, T), blodticka (S, T), gullgröppa (S), vedticka (S, T), mattlummer (T, §9),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