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avverkningsanmälan finns fynd av 8 naturvårdsarter, varav 4 är rödlistade, 7 är fridlysta och 4 är typiska (T): duvhök (NT, §4), järnsparv (NT, §4), mindre hackspett (NT, T, §4), talltita (NT, §4), brudborste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