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som inkom 2026-04-24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6571987, E 476679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