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som inkom 2026-04-15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6572470, E 479049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