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15 naturvårdsarter, varav 7 är rödlistade, 6 är fridlysta, 9 är typiska (T) och 3 är signalarter (S): garnlav (VU, T), dropptaggsvamp (NT, T), grönhjon (NT), tallkötticka (NT), talltita (NT, §4), vedflamlav (NT), vedskivlav (NT, T), blodticka (S, T), gullgröppa (S), vedticka (S, T), järpe (T, §4),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