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748207"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74820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28 naturvårdsarter, varav 17 är rödlistade, 15 är fridlysta, 13 är typiska (T) och 2 är signalarter (S): dvärglin (VU), garnlav (VU, T), gråtrut (VU, §4), drillsnäppa (NT, §4), dropptaggsvamp (NT, T), dvärgbägarlav (NT, T), kattfotslav (NT, T), kolflarnlav (NT, T), mörk kolflarnlav (NT), skuggblåslav (NT, T), strandlummer (NT, §9), svinrot (NT), sädesärla (NT, §4), talltita (NT, §4), tretåig hackspett (NT, T, §4), vedflamlav (NT), vedskivlav (NT, T), stor revmossa (S), vedticka (S, T),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