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8 naturvårdsarter, varav 4 är rödlistade, 7 är fridlysta och 4 är typiska (T): duvhök (NT, §4), järnsparv (NT, §4), mindre hackspett (NT, T, §4), talltita (NT, §4), brudborste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