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10 naturvårdsarter, varav 4 är rödlistade, 6 är fridlysta, 5 är typiska (T) och 2 är signalarter (S): björktrast (NT, §4), rödvingetrast (NT, §4), svartvit taggsvamp (NT), talltita (NT, §4), bronshjon (S, T), vedticka (S, T), linnea (T), spillkråka (T, §4), tofsmes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vedticka (S,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