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40082-2025 i Nora kommun</w:t>
      </w:r>
    </w:p>
    <w:p>
      <w:r>
        <w:t>Denna tillsynsbegäran behandlar höga naturvärden i avverkningsanmälan A 40082-2025 i Nora kommun som inkom 2025-08-25 och omfattar 0,8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40082-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6594231, E 496638 i SWEREF 99 TM.</w:t>
      </w:r>
    </w:p>
    <w:p>
      <w:r>
        <w:t>I och inom 24 meter från avverkningsanmälan finns fynd av 12 naturvårdsarter, varav 2 är rödlistade, 1 är fridlyst, 8 är typiska (T) och 9 är signalarter (S): ask (EN), ängsblåvinge (VU), grov fjädermossa (S, T), olivspindling (S), platt fjädermossa (S, T), skogshakmossa (S, T), strutbräken (S, T), stubbspretmossa (S, T), svavelriska (S), tibast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grov fjädermossa (S, T), platt fjädermossa (S, T), skogshakmossa (S, T), strutbräken (S, T), stubbspretmossa (S, T), tibast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