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klagomål behandlar höga naturvärden i avverkningsanmälan A 16554-2024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