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10 naturvårdsarter, varav 4 är rödlistade, 6 är fridlysta, 5 är typiska (T) och 2 är signalarter (S): björktrast (NT, §4), rödvingetrast (NT, §4), svartvit taggsvamp (NT), talltita (NT, §4), bronshjon (S, T), vedticka (S, T), linnea (T), spillkråka (T, §4), tofsmes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