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klagomål behandlar höga naturvärden i avverkningsanmälan A 16642-2024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