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10 naturvårdsarter, varav 3 är rödlistade, 2 är fridlysta, 6 är typiska (T) och 6 är signalarter (S): aspgelélav (VU, T), dropptaggsvamp (NT, T), tretåig hackspett (NT, T, §4), bronshjon (S, T), bårdlav (S, T), stor revmossa (S), thomsons trägnagare (S), vedticka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