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13 naturvårdsarter, varav 4 är rödlistade, 4 är fridlysta, 9 är typiska (T) och 6 är signalarter (S): aspgelélav (VU, T), dropptaggsvamp (NT, T), tretåig hackspett (NT, T, §4), ullticka (NT, T), bronshjon (S, T), bårdlav (S, T), stor revmossa (S), thomsons trägnagare (S), vedticka (S, T), västlig hakmossa (S),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