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1695-2022 i N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