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Denna avverkningsanmälan inkom 2023-04-11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