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dokument behandlar höga naturvärden i avverkningsanmälan A 16288-2026 i Nora kommun som inkom 2026-03-30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vedtrappmossa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