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Detta dokument behandlar höga naturvärden i avverkningsanmälan A 16642-2024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