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dokument behandlar höga naturvärden i avverkningsanmälan A 45233-2021 i Nora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