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4 naturvårdsarter, varav 1 är fridlyst, 3 är typiska (T) och 2 är signalarter (S): hässleklocka (S, T), purpurknipprot (S, §8), hultbräken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