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2137-2020 i Nora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