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16642-2024 i Nora kommun</w:t>
      </w:r>
    </w:p>
    <w:p>
      <w:r>
        <w:t>Detta klagomål behandlar höga naturvärden i avverkningsanmälan A 16642-2024 i Nora kommun som inkom 2024-04-26 och omfattar 4,0 ha.</w:t>
      </w:r>
    </w:p>
    <w:p>
      <w:pPr>
        <w:pStyle w:val="Caption"/>
      </w:pPr>
      <w:r>
        <w:drawing>
          <wp:inline xmlns:a="http://schemas.openxmlformats.org/drawingml/2006/main" xmlns:pic="http://schemas.openxmlformats.org/drawingml/2006/picture">
            <wp:extent cx="4264478" cy="5724000"/>
            <wp:docPr id="1" name="Picture 1"/>
            <wp:cNvGraphicFramePr>
              <a:graphicFrameLocks noChangeAspect="1"/>
            </wp:cNvGraphicFramePr>
            <a:graphic>
              <a:graphicData uri="http://schemas.openxmlformats.org/drawingml/2006/picture">
                <pic:pic>
                  <pic:nvPicPr>
                    <pic:cNvPr id="0" name="A 16642-2024 karta.png"/>
                    <pic:cNvPicPr/>
                  </pic:nvPicPr>
                  <pic:blipFill>
                    <a:blip r:embed="rId16"/>
                    <a:stretch>
                      <a:fillRect/>
                    </a:stretch>
                  </pic:blipFill>
                  <pic:spPr>
                    <a:xfrm>
                      <a:off x="0" y="0"/>
                      <a:ext cx="426447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6594792, E 494492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