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45233-2021 i Nora kommun</w:t>
      </w:r>
    </w:p>
    <w:p>
      <w:r>
        <w:t>Denna tillsynsbegäran behandlar höga naturvärden i avverkningsanmälan A 45233-2021 i Nora kommun som inkom 2021-08-31 och omfattar 1,7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6608259, E 489078 i SWEREF 99 TM.</w:t>
      </w:r>
    </w:p>
    <w:p>
      <w:r>
        <w:t>I avverkningsanmälan finns fynd av 3 naturvårdsarter, varav 3 är rödlistade och 2 är typiska (T): skrovlig taggsvamp (VU), dropptaggsvamp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