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217-2024 i Nora kommun</w:t>
      </w:r>
    </w:p>
    <w:p>
      <w:r>
        <w:t>Detta klagomål behandlar höga naturvärden i samrådsanmälan S 217-2024 i Nora kommun som inkom 2024-01-25 och omfattar 82,8 ha.</w:t>
      </w:r>
    </w:p>
    <w:p>
      <w:pPr>
        <w:pStyle w:val="Caption"/>
      </w:pPr>
      <w:r>
        <w:drawing>
          <wp:inline xmlns:a="http://schemas.openxmlformats.org/drawingml/2006/main" xmlns:pic="http://schemas.openxmlformats.org/drawingml/2006/picture">
            <wp:extent cx="4368730" cy="5724000"/>
            <wp:docPr id="1" name="Picture 1"/>
            <wp:cNvGraphicFramePr>
              <a:graphicFrameLocks noChangeAspect="1"/>
            </wp:cNvGraphicFramePr>
            <a:graphic>
              <a:graphicData uri="http://schemas.openxmlformats.org/drawingml/2006/picture">
                <pic:pic>
                  <pic:nvPicPr>
                    <pic:cNvPr id="0" name="S 217-2024 karta.png"/>
                    <pic:cNvPicPr/>
                  </pic:nvPicPr>
                  <pic:blipFill>
                    <a:blip r:embed="rId16"/>
                    <a:stretch>
                      <a:fillRect/>
                    </a:stretch>
                  </pic:blipFill>
                  <pic:spPr>
                    <a:xfrm>
                      <a:off x="0" y="0"/>
                      <a:ext cx="4368730" cy="5724000"/>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6589330, E 504454 i SWEREF 99 TM.</w:t>
      </w:r>
    </w:p>
    <w:p>
      <w:r>
        <w:t>Inom 2 meter från samrådsanmälan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