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klagomål behandlar höga naturvärden i avverkningsanmälan A 32697-2021 i Lindesbergs kommun som inkom 2021-06-28 och omfattar 9,8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6607504, E 507906 i SWEREF 99 TM.</w:t>
      </w:r>
    </w:p>
    <w:p>
      <w:r>
        <w:t>I och inom 20 meter från avverkningsanmälan finns fynd av 9 naturvårdsarter, varav 5 är rödlistade, 1 är fridlyst, 5 är typiska (T) och 3 är signalarter (S): ask (EN), violgubbe (EN), gul taggsvamp (VU, T), dofttaggsvamp (NT, T), skarp dropptaggsvamp (NT), smal svampklubba (S),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