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stubbdaggkåpa (VU), violgubbe (VU), björktrast (NT, §4), blek fingersvamp (NT), entita (NT, §4), spillkråka (NT, §4), ullticka (NT), grön sköldmossa (S, §8), olivspindling (S), rödgul trumpetsvamp (S), skogshakmossa (S), stubbspretmossa (S), tibast (S), trind spretmossa (S), trubbfjädermossa (S), tvåblad (S, §8), västlig hakmossa (S), vätteros (S), gröngöling (§4), grönsiska (§4), sångsvan (§4), fläcknycklar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