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35172-2026 i Lindesbergs kommun</w:t>
      </w:r>
    </w:p>
    <w:p>
      <w:r>
        <w:t>Denna tillsynsbegäran behandlar höga naturvärden i avverkningsanmälan A 35172-2026 i Lindesbergs kommun som inkom 2026-08-26 och omfattar 1,0 ha.</w:t>
      </w:r>
    </w:p>
    <w:p>
      <w:pPr>
        <w:pStyle w:val="Caption"/>
      </w:pPr>
      <w:r>
        <w:drawing>
          <wp:inline xmlns:a="http://schemas.openxmlformats.org/drawingml/2006/main" xmlns:pic="http://schemas.openxmlformats.org/drawingml/2006/picture">
            <wp:extent cx="5486400" cy="4376487"/>
            <wp:docPr id="1" name="Picture 1"/>
            <wp:cNvGraphicFramePr>
              <a:graphicFrameLocks noChangeAspect="1"/>
            </wp:cNvGraphicFramePr>
            <a:graphic>
              <a:graphicData uri="http://schemas.openxmlformats.org/drawingml/2006/picture">
                <pic:pic>
                  <pic:nvPicPr>
                    <pic:cNvPr id="0" name="A 35172-2026 karta.png"/>
                    <pic:cNvPicPr/>
                  </pic:nvPicPr>
                  <pic:blipFill>
                    <a:blip r:embed="rId16"/>
                    <a:stretch>
                      <a:fillRect/>
                    </a:stretch>
                  </pic:blipFill>
                  <pic:spPr>
                    <a:xfrm>
                      <a:off x="0" y="0"/>
                      <a:ext cx="5486400" cy="437648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6633261, E 525147 i SWEREF 99 TM.</w:t>
      </w:r>
    </w:p>
    <w:p>
      <w:r>
        <w:t>I och inom 9 meter från avverkningsanmälan finns fynd av 14 naturvårdsarter, varav 1 är rödlistad, 4 är fridlysta, 13 är typiska (T) och 5 är signalarter (S): kandelabersvamp (NT, T), grön sköldmossa (S, T, §8), grönpyrola (S, T), mörk husmossa (S, T), stubbspretmossa (S, T), vedticka (S, T), blåbär (T), ekbräken (T), hultbräken (T), linnea (T), spillkråka (T, §4), stjärtmes (T, §4), sälg (T)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 xml:space="preserve">Sälg </w:t>
      </w:r>
      <w:r>
        <w:t xml:space="preserve">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kandelabersvamp (NT, T), grön sköldmossa (S, T, §8), grönpyrola (S, T), mörk husmossa (S, T), stubbspretmossa (S, T), vedticka (S, T), blåbär (T), ekbräken (T), hultbräken (T), linnea (T), spillkråka (T, §4), stjärtmes (T, §4) och sälg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