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stubbdaggkåpa (VU), violgubbe (VU), björktrast (NT, §4), blek fingersvamp (NT), entita (NT, §4), grönsångare (NT, §4), gullmurkling (NT), gultoppig fingersvamp (NT), spillkråka (NT, §4), ullticka (NT), grön sköldmossa (S, §8), gulnande spindling (S), olivspindling (S), rödgul trumpetsvamp (S), skogshakmossa (S), skogsknipprot (S, §8),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