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skogsalm (CR), ask (EN), stubbdaggkåpa (VU), violgubbe (VU), björktrast (NT, §4), blek fingersvamp (NT), entita (NT, §4), grönsångare (NT, §4), spillkråka (NT, §4), ullticka (NT), grön sköldmossa (S, §8),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