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stubbdaggkåpa (VU), violgubbe (VU), björktrast (NT, §4), blek fingersvamp (NT), entita (NT, §4), spillkråka (NT, §4), grön sköldmossa (S, §8), olivspindling (S), rödgul trumpetsvamp (S), tibast (S), trind spretmossa (S), trubbfjädermossa (S), tvåblad (S, §8), vätteros (S), gröngöling (§4), grönsiska (§4), fläcknycklar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