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stubbdaggkåpa (VU), violgubbe (VU), björktrast (NT, §4), blek fingersvamp (NT), entita (NT, §4), spillkråka (NT, §4), grön sköldmossa (S, §8), olivspindling (S), rödgul trumpetsvamp (S), tibast (S), trind spretmossa (S), trubbfjädermossa (S), tvåblad (S, §8), vätteros (S), gröngöling (§4), grönsiska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