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43429-2024 i Lindesbergs kommun</w:t>
      </w:r>
    </w:p>
    <w:p>
      <w:r>
        <w:t>Detta klagomål behandlar höga naturvärden i avverkningsanmälan A 43429-2024 i Lindesbergs kommun som inkom 2024-10-03 och omfattar 9,7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43429-2024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6636849, E 514947 i SWEREF 99 TM.</w:t>
      </w:r>
    </w:p>
    <w:p>
      <w:r>
        <w:t>I och inom 4 meter från avverkningsanmälan finns fynd av 6 naturvårdsarter, varav 4 är rödlistade, 3 är fridlysta och 1 är typisk (T): lappuggla (VU, §4), dropptaggsvamp (NT, T), tallfingersvamp (NT), tallriska (NT), fiskgjuse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