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stubbdaggkåpa (VU), violgubbe (VU), björktrast (NT, §4), blek fingersvamp (NT), entita (NT, §4), spillkråka (NT, §4), ullticka (NT), grön sköldmossa (S, §8), olivspindling (S), rödgul trumpetsvamp (S), stubbspretmossa (S), tibast (S), trind spretmossa (S), trubbfjädermossa (S), tvåblad (S, §8),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