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13884-2023 i Lindesbergs kommun</w:t>
      </w:r>
    </w:p>
    <w:p>
      <w:r>
        <w:t>Denna tillsynsbegäran behandlar höga naturvärden i avverkningsanmälan A 13884-2023 i Lindesbergs kommun som inkom 2023-03-22 och omfattar 7,7 ha.</w:t>
      </w:r>
    </w:p>
    <w:p>
      <w:pPr>
        <w:pStyle w:val="Caption"/>
      </w:pPr>
      <w:r>
        <w:drawing>
          <wp:inline xmlns:a="http://schemas.openxmlformats.org/drawingml/2006/main" xmlns:pic="http://schemas.openxmlformats.org/drawingml/2006/picture">
            <wp:extent cx="4341192" cy="5724000"/>
            <wp:docPr id="1" name="Picture 1"/>
            <wp:cNvGraphicFramePr>
              <a:graphicFrameLocks noChangeAspect="1"/>
            </wp:cNvGraphicFramePr>
            <a:graphic>
              <a:graphicData uri="http://schemas.openxmlformats.org/drawingml/2006/picture">
                <pic:pic>
                  <pic:nvPicPr>
                    <pic:cNvPr id="0" name="A 13884-2023 karta.png"/>
                    <pic:cNvPicPr/>
                  </pic:nvPicPr>
                  <pic:blipFill>
                    <a:blip r:embed="rId16"/>
                    <a:stretch>
                      <a:fillRect/>
                    </a:stretch>
                  </pic:blipFill>
                  <pic:spPr>
                    <a:xfrm>
                      <a:off x="0" y="0"/>
                      <a:ext cx="434119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6593468, E 521013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