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stubbdaggkåpa (VU), violgubbe (VU), björktrast (NT, §4), blek fingersvamp (NT), spillkråka (NT, §4), grön sköldmossa (S, §8), olivspindling (S), rödgul trumpetsvamp (S), tibast (S), trind spretmossa (S), trubbfjädermossa (S), tvåblad (S, §8), vätteros (S), gröngöling (§4), fläcknycklar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spillkråka (NT, §4), grön sköldmossa (S, §8), tvåblad (S, §8), gröngöling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