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29409-2026 i Lindesbergs kommun</w:t>
      </w:r>
    </w:p>
    <w:p>
      <w:r>
        <w:t>Denna tillsynsbegäran behandlar höga naturvärden i avverkningsanmälan A 29409-2026 i Lindesbergs kommun som inkom 2026-06-30 och omfattar 7,9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29409-2026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6625723, E 496496 i SWEREF 99 TM.</w:t>
      </w:r>
    </w:p>
    <w:p>
      <w:r>
        <w:t>I avverkningsanmälan finns fynd av 9 naturvårdsarter, varav 5 är rödlistade, 8 är fridlysta och 4 är typiska (T): tornseglare (VU, §4), duvhök (NT, §4), grantaggsvamp (NT), sparvuggla (NT, §4), talltita (NT, §4), nattskärra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