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20971-2026 i Lindesbergs kommun</w:t>
      </w:r>
    </w:p>
    <w:p>
      <w:r>
        <w:t>Detta klagomål behandlar höga naturvärden i avverkningsanmälan A 20971-2026 i Lindesbergs kommun som inkom 2026-04-30 och omfattar 4,5 ha.</w:t>
      </w:r>
    </w:p>
    <w:p>
      <w:pPr>
        <w:pStyle w:val="Caption"/>
      </w:pPr>
      <w:r>
        <w:drawing>
          <wp:inline xmlns:a="http://schemas.openxmlformats.org/drawingml/2006/main" xmlns:pic="http://schemas.openxmlformats.org/drawingml/2006/picture">
            <wp:extent cx="5163402" cy="5724000"/>
            <wp:docPr id="1" name="Picture 1"/>
            <wp:cNvGraphicFramePr>
              <a:graphicFrameLocks noChangeAspect="1"/>
            </wp:cNvGraphicFramePr>
            <a:graphic>
              <a:graphicData uri="http://schemas.openxmlformats.org/drawingml/2006/picture">
                <pic:pic>
                  <pic:nvPicPr>
                    <pic:cNvPr id="0" name="A 20971-2026 karta.png"/>
                    <pic:cNvPicPr/>
                  </pic:nvPicPr>
                  <pic:blipFill>
                    <a:blip r:embed="rId16"/>
                    <a:stretch>
                      <a:fillRect/>
                    </a:stretch>
                  </pic:blipFill>
                  <pic:spPr>
                    <a:xfrm>
                      <a:off x="0" y="0"/>
                      <a:ext cx="5163402"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6619376, E 499901 i SWEREF 99 TM.</w:t>
      </w:r>
    </w:p>
    <w:p>
      <w:r>
        <w:t>I och inom 16 meter från avverkningsanmälan finns fynd av 4 naturvårdsarter, varav 1 är rödlistad, 3 är fridlysta och 3 är typiska (T): tretåig hackspett (NT, T, §4), linnea (T), tjäder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Linnea </w:t>
      </w:r>
      <w:r>
        <w:t xml:space="preserve">är typisk art för </w:t>
      </w:r>
      <w:r>
        <w:rPr>
          <w:i/>
        </w:rPr>
        <w:t>9010 Taiga</w:t>
      </w:r>
      <w:r>
        <w:t>. På linnea kan man hitta sporsäcksvampen linnealudd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