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14190-2024 i Lindesbergs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