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46659-2022 i Lindesbergs kommun</w:t>
      </w:r>
    </w:p>
    <w:p>
      <w:r>
        <w:t>Detta klagomål behandlar höga naturvärden i avverkningsanmälan A 46659-2022 i Lindesbergs kommun som inkom 2022-10-16 och omfattar 29,0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6598890, E 538325 i SWEREF 99 TM.</w:t>
      </w:r>
    </w:p>
    <w:p>
      <w:r>
        <w:t>I och inom 6 meter från avverkningsanmälan finns fynd av 12 naturvårdsarter, varav 7 är rödlistade, 4 är fridlysta, 11 är typiska (T) och 4 är signalarter (S): aspfjädermossa (VU, T), knärot (VU, T, §8), lakritsmusseron (VU, T), kandelabersvamp (NT, T), rynkskinn (NT, T), rödvingetrast (NT, §4), ullticka (NT, T), grovticka (S, T), grön sköldmossa (S, T, §8), skinnlav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6668932"/>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