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stubbdaggkåpa (VU), violgubbe (VU), björktrast (NT, §4), blek fingersvamp (NT), entita (NT, §4), grönsångare (NT, §4), gullmurkling (NT), gultoppig fingersvamp (NT), spillkråka (NT, §4), ullticka (NT), grön sköldmossa (S, §8), gulnande spindling (S), mörk husmossa (S), olivspindling (S), rödgul trumpetsvamp (S), skogshakmossa (S), skogsknipprot (S, §8),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