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skogsalm (CR), ask (EN), stubbdaggkåpa (VU), violgubbe (VU), björktrast (NT, §4), blek fingersvamp (NT), entita (NT, §4), grönsångare (NT, §4), spillkråka (NT, §4), ullticka (NT), grön sköldmossa (S, §8), olivspindling (S), rödgul trumpetsvamp (S), skogshakmossa (S), stubbspretmossa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