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2 naturvårdsarter, varav 1 är rödlistad, 1 är typisk (T) och 1 är signalart (S): dofttaggsvamp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