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 och inom 12 meter från avverkningsanmälan finns fynd av 6 naturvårdsarter, varav 5 är fridlysta och 4 är typiska (T): liljekonvalj (T),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