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8 naturvårdsarter, varav 3 är rödlistade, 2 är fridlysta och 8 är typiska (T): garnlav (VU, T),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